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E735" w14:textId="77777777" w:rsidR="00663F5A" w:rsidRPr="004A70A0" w:rsidRDefault="004965FF" w:rsidP="00FE4547">
      <w:pPr>
        <w:ind w:left="567" w:right="567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 xml:space="preserve"> </w:t>
      </w:r>
    </w:p>
    <w:p w14:paraId="729586F6" w14:textId="77777777" w:rsidR="00FE4547" w:rsidRPr="004A70A0" w:rsidRDefault="00FE4547" w:rsidP="00FE4547">
      <w:pPr>
        <w:ind w:left="567" w:righ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D6779BC" w14:textId="77777777" w:rsidR="00FE4547" w:rsidRPr="004A70A0" w:rsidRDefault="00FE4547" w:rsidP="00FE4547">
      <w:pPr>
        <w:ind w:left="567" w:righ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A70A0">
        <w:rPr>
          <w:rFonts w:asciiTheme="minorHAnsi" w:hAnsiTheme="minorHAnsi" w:cstheme="minorHAnsi"/>
          <w:b/>
          <w:sz w:val="28"/>
          <w:szCs w:val="28"/>
          <w:u w:val="single"/>
        </w:rPr>
        <w:t xml:space="preserve">Policy Document on Zero Tolerance on </w:t>
      </w:r>
    </w:p>
    <w:p w14:paraId="35B61091" w14:textId="77777777" w:rsidR="00FE4547" w:rsidRPr="004A70A0" w:rsidRDefault="00FE4547" w:rsidP="00FE4547">
      <w:pPr>
        <w:ind w:left="567" w:right="567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A70A0">
        <w:rPr>
          <w:rFonts w:asciiTheme="minorHAnsi" w:hAnsiTheme="minorHAnsi" w:cstheme="minorHAnsi"/>
          <w:b/>
          <w:sz w:val="28"/>
          <w:szCs w:val="28"/>
          <w:u w:val="single"/>
        </w:rPr>
        <w:t>Threatening Behaviour</w:t>
      </w:r>
    </w:p>
    <w:p w14:paraId="24A65A7A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  <w:u w:val="single"/>
        </w:rPr>
      </w:pPr>
    </w:p>
    <w:p w14:paraId="1CE9BEF5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4E4F7F2A" w14:textId="77777777" w:rsidR="00FE4547" w:rsidRPr="004A70A0" w:rsidRDefault="002C5BAE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The</w:t>
      </w:r>
      <w:r w:rsidR="00FE4547" w:rsidRPr="004A70A0">
        <w:rPr>
          <w:rFonts w:asciiTheme="minorHAnsi" w:hAnsiTheme="minorHAnsi" w:cstheme="minorHAnsi"/>
        </w:rPr>
        <w:t xml:space="preserve"> Practice considers threatening behaviour to be either:-</w:t>
      </w:r>
    </w:p>
    <w:p w14:paraId="5ACE5702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38ECBF05" w14:textId="77777777" w:rsidR="00FE4547" w:rsidRPr="004A70A0" w:rsidRDefault="00D81D38" w:rsidP="00FE4547">
      <w:pPr>
        <w:numPr>
          <w:ilvl w:val="0"/>
          <w:numId w:val="13"/>
        </w:num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A</w:t>
      </w:r>
      <w:r w:rsidR="00FE4547" w:rsidRPr="004A70A0">
        <w:rPr>
          <w:rFonts w:asciiTheme="minorHAnsi" w:hAnsiTheme="minorHAnsi" w:cstheme="minorHAnsi"/>
        </w:rPr>
        <w:t>ttempted or actual, aggressive threatening physical actions (including fist clenching and finger pointing) made towards any member of  staff or other users of the Health Centre</w:t>
      </w:r>
    </w:p>
    <w:p w14:paraId="6D68EDBE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6D758470" w14:textId="77777777" w:rsidR="00FE4547" w:rsidRPr="004A70A0" w:rsidRDefault="00D81D38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Or</w:t>
      </w:r>
    </w:p>
    <w:p w14:paraId="5066A49D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0CC5F27B" w14:textId="679CCA63" w:rsidR="00FE4547" w:rsidRPr="004A70A0" w:rsidRDefault="00D81D38" w:rsidP="00FE4547">
      <w:pPr>
        <w:numPr>
          <w:ilvl w:val="0"/>
          <w:numId w:val="13"/>
        </w:num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The</w:t>
      </w:r>
      <w:r w:rsidR="00FE4547" w:rsidRPr="004A70A0">
        <w:rPr>
          <w:rFonts w:asciiTheme="minorHAnsi" w:hAnsiTheme="minorHAnsi" w:cstheme="minorHAnsi"/>
        </w:rPr>
        <w:t xml:space="preserve"> use of aggressive or abusive verbal language, (including </w:t>
      </w:r>
      <w:r w:rsidRPr="004A70A0">
        <w:rPr>
          <w:rFonts w:asciiTheme="minorHAnsi" w:hAnsiTheme="minorHAnsi" w:cstheme="minorHAnsi"/>
        </w:rPr>
        <w:t>r</w:t>
      </w:r>
      <w:r w:rsidR="004A70A0">
        <w:rPr>
          <w:rFonts w:asciiTheme="minorHAnsi" w:hAnsiTheme="minorHAnsi" w:cstheme="minorHAnsi"/>
        </w:rPr>
        <w:t>a</w:t>
      </w:r>
      <w:r w:rsidRPr="004A70A0">
        <w:rPr>
          <w:rFonts w:asciiTheme="minorHAnsi" w:hAnsiTheme="minorHAnsi" w:cstheme="minorHAnsi"/>
        </w:rPr>
        <w:t>ising</w:t>
      </w:r>
      <w:r w:rsidR="00FE4547" w:rsidRPr="004A70A0">
        <w:rPr>
          <w:rFonts w:asciiTheme="minorHAnsi" w:hAnsiTheme="minorHAnsi" w:cstheme="minorHAnsi"/>
        </w:rPr>
        <w:t xml:space="preserve"> of the voice, swearing and cursing) intended to threaten or intimidate any member of Staff or other users of the Health Centre.</w:t>
      </w:r>
    </w:p>
    <w:p w14:paraId="20F40B30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4D5DF43F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</w:rPr>
      </w:pPr>
      <w:r w:rsidRPr="004A70A0">
        <w:rPr>
          <w:rFonts w:asciiTheme="minorHAnsi" w:hAnsiTheme="minorHAnsi" w:cstheme="minorHAnsi"/>
          <w:b/>
        </w:rPr>
        <w:t>Any behaviour, verbal or physical, which causes others to feel uncomfortable, embarrassed or threatened, is totally unacceptable.</w:t>
      </w:r>
    </w:p>
    <w:p w14:paraId="286FFD7D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</w:rPr>
      </w:pPr>
    </w:p>
    <w:p w14:paraId="6B5C6DC3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  <w:u w:val="single"/>
        </w:rPr>
      </w:pPr>
      <w:r w:rsidRPr="004A70A0">
        <w:rPr>
          <w:rFonts w:asciiTheme="minorHAnsi" w:hAnsiTheme="minorHAnsi" w:cstheme="minorHAnsi"/>
          <w:b/>
          <w:u w:val="single"/>
        </w:rPr>
        <w:t>Procedure</w:t>
      </w:r>
    </w:p>
    <w:p w14:paraId="53EBCB5F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u w:val="single"/>
        </w:rPr>
      </w:pPr>
    </w:p>
    <w:p w14:paraId="17E5ED55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 xml:space="preserve">All instances of threatening behaviour are reported to the </w:t>
      </w:r>
      <w:r w:rsidR="00C224C9" w:rsidRPr="004A70A0">
        <w:rPr>
          <w:rFonts w:asciiTheme="minorHAnsi" w:hAnsiTheme="minorHAnsi" w:cstheme="minorHAnsi"/>
        </w:rPr>
        <w:t>Practice</w:t>
      </w:r>
      <w:r w:rsidR="002C5BAE" w:rsidRPr="004A70A0">
        <w:rPr>
          <w:rFonts w:asciiTheme="minorHAnsi" w:hAnsiTheme="minorHAnsi" w:cstheme="minorHAnsi"/>
        </w:rPr>
        <w:t xml:space="preserve"> Manager</w:t>
      </w:r>
      <w:r w:rsidRPr="004A70A0">
        <w:rPr>
          <w:rFonts w:asciiTheme="minorHAnsi" w:hAnsiTheme="minorHAnsi" w:cstheme="minorHAnsi"/>
        </w:rPr>
        <w:t xml:space="preserve"> and recorded.</w:t>
      </w:r>
    </w:p>
    <w:p w14:paraId="6ACE85FB" w14:textId="77777777" w:rsidR="008130B9" w:rsidRPr="004A70A0" w:rsidRDefault="008130B9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0FF6DF8E" w14:textId="63AB8B1C" w:rsidR="008130B9" w:rsidRPr="004A70A0" w:rsidRDefault="008130B9" w:rsidP="008130B9">
      <w:pPr>
        <w:ind w:left="567"/>
        <w:rPr>
          <w:rFonts w:asciiTheme="minorHAnsi" w:hAnsiTheme="minorHAnsi" w:cstheme="minorHAnsi"/>
          <w:color w:val="1F497D"/>
        </w:rPr>
      </w:pPr>
      <w:r w:rsidRPr="004A70A0">
        <w:rPr>
          <w:rFonts w:asciiTheme="minorHAnsi" w:hAnsiTheme="minorHAnsi" w:cstheme="minorHAnsi"/>
        </w:rPr>
        <w:t xml:space="preserve">Should an instance occur in the practice where the </w:t>
      </w:r>
      <w:r w:rsidR="00D81D38" w:rsidRPr="004A70A0">
        <w:rPr>
          <w:rFonts w:asciiTheme="minorHAnsi" w:hAnsiTheme="minorHAnsi" w:cstheme="minorHAnsi"/>
        </w:rPr>
        <w:t>patient’s</w:t>
      </w:r>
      <w:r w:rsidRPr="004A70A0">
        <w:rPr>
          <w:rFonts w:asciiTheme="minorHAnsi" w:hAnsiTheme="minorHAnsi" w:cstheme="minorHAnsi"/>
        </w:rPr>
        <w:t xml:space="preserve"> abusive behaviour cannot be diffused or the patient refuses to leave, the police must immediately be </w:t>
      </w:r>
      <w:r w:rsidR="004A70A0" w:rsidRPr="004A70A0">
        <w:rPr>
          <w:rFonts w:asciiTheme="minorHAnsi" w:hAnsiTheme="minorHAnsi" w:cstheme="minorHAnsi"/>
        </w:rPr>
        <w:t>contacted,</w:t>
      </w:r>
      <w:r w:rsidRPr="004A70A0">
        <w:rPr>
          <w:rFonts w:asciiTheme="minorHAnsi" w:hAnsiTheme="minorHAnsi" w:cstheme="minorHAnsi"/>
        </w:rPr>
        <w:t xml:space="preserve"> and a crime number gained.</w:t>
      </w:r>
      <w:r w:rsidR="00B43EDF" w:rsidRPr="004A70A0">
        <w:rPr>
          <w:rFonts w:asciiTheme="minorHAnsi" w:hAnsiTheme="minorHAnsi" w:cstheme="minorHAnsi"/>
        </w:rPr>
        <w:t xml:space="preserve">  </w:t>
      </w:r>
      <w:r w:rsidR="00C224C9" w:rsidRPr="004A70A0">
        <w:rPr>
          <w:rFonts w:asciiTheme="minorHAnsi" w:hAnsiTheme="minorHAnsi" w:cstheme="minorHAnsi"/>
        </w:rPr>
        <w:t>PCSE</w:t>
      </w:r>
      <w:r w:rsidRPr="004A70A0">
        <w:rPr>
          <w:rFonts w:asciiTheme="minorHAnsi" w:hAnsiTheme="minorHAnsi" w:cstheme="minorHAnsi"/>
        </w:rPr>
        <w:t xml:space="preserve"> patient registrations</w:t>
      </w:r>
      <w:r w:rsidR="00BC789E" w:rsidRPr="004A70A0">
        <w:rPr>
          <w:rFonts w:asciiTheme="minorHAnsi" w:hAnsiTheme="minorHAnsi" w:cstheme="minorHAnsi"/>
        </w:rPr>
        <w:t xml:space="preserve"> </w:t>
      </w:r>
      <w:hyperlink r:id="rId7" w:history="1">
        <w:r w:rsidR="00BC789E" w:rsidRPr="004A70A0">
          <w:rPr>
            <w:rStyle w:val="Hyperlink"/>
            <w:rFonts w:asciiTheme="minorHAnsi" w:hAnsiTheme="minorHAnsi" w:cstheme="minorHAnsi"/>
          </w:rPr>
          <w:t>pcse.immediateremovals@nhs.net</w:t>
        </w:r>
      </w:hyperlink>
      <w:r w:rsidRPr="004A70A0">
        <w:rPr>
          <w:rFonts w:asciiTheme="minorHAnsi" w:hAnsiTheme="minorHAnsi" w:cstheme="minorHAnsi"/>
        </w:rPr>
        <w:t xml:space="preserve"> should then be contacted</w:t>
      </w:r>
      <w:r w:rsidR="00BC789E" w:rsidRPr="004A70A0">
        <w:rPr>
          <w:rFonts w:asciiTheme="minorHAnsi" w:hAnsiTheme="minorHAnsi" w:cstheme="minorHAnsi"/>
        </w:rPr>
        <w:t>, who will send a form for completion</w:t>
      </w:r>
      <w:r w:rsidRPr="004A70A0">
        <w:rPr>
          <w:rFonts w:asciiTheme="minorHAnsi" w:hAnsiTheme="minorHAnsi" w:cstheme="minorHAnsi"/>
        </w:rPr>
        <w:t xml:space="preserve"> and the</w:t>
      </w:r>
      <w:r w:rsidR="00BC789E" w:rsidRPr="004A70A0">
        <w:rPr>
          <w:rFonts w:asciiTheme="minorHAnsi" w:hAnsiTheme="minorHAnsi" w:cstheme="minorHAnsi"/>
        </w:rPr>
        <w:t>n the</w:t>
      </w:r>
      <w:r w:rsidRPr="004A70A0">
        <w:rPr>
          <w:rFonts w:asciiTheme="minorHAnsi" w:hAnsiTheme="minorHAnsi" w:cstheme="minorHAnsi"/>
        </w:rPr>
        <w:t xml:space="preserve"> patient should be immediately removed from our patient list.</w:t>
      </w:r>
    </w:p>
    <w:p w14:paraId="0CEAF752" w14:textId="77777777" w:rsidR="00FE4547" w:rsidRPr="004A70A0" w:rsidRDefault="00FE4547" w:rsidP="008130B9">
      <w:pPr>
        <w:ind w:right="567"/>
        <w:jc w:val="both"/>
        <w:rPr>
          <w:rFonts w:asciiTheme="minorHAnsi" w:hAnsiTheme="minorHAnsi" w:cstheme="minorHAnsi"/>
        </w:rPr>
      </w:pPr>
    </w:p>
    <w:p w14:paraId="2D1EC920" w14:textId="77777777" w:rsidR="008130B9" w:rsidRPr="004A70A0" w:rsidRDefault="008130B9" w:rsidP="008130B9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Any instance of physical abuse will be reported to the police and the offender will be immediately removed from the practice list; both patient and NHS England will be immediately notified. The patient’s medical record will be noted as to the circumstances that have led to the removal from the practice.</w:t>
      </w:r>
    </w:p>
    <w:p w14:paraId="11169D48" w14:textId="77777777" w:rsidR="008130B9" w:rsidRPr="004A70A0" w:rsidRDefault="008130B9" w:rsidP="008130B9">
      <w:pPr>
        <w:ind w:left="567" w:right="567"/>
        <w:jc w:val="both"/>
        <w:rPr>
          <w:rFonts w:asciiTheme="minorHAnsi" w:hAnsiTheme="minorHAnsi" w:cstheme="minorHAnsi"/>
        </w:rPr>
      </w:pPr>
    </w:p>
    <w:p w14:paraId="2B9C7FAA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 xml:space="preserve">Any incident of verbal abuse, whether in person or on the telephone, will be reported to the </w:t>
      </w:r>
      <w:r w:rsidR="00302C2D" w:rsidRPr="004A70A0">
        <w:rPr>
          <w:rFonts w:asciiTheme="minorHAnsi" w:hAnsiTheme="minorHAnsi" w:cstheme="minorHAnsi"/>
        </w:rPr>
        <w:t>Practice</w:t>
      </w:r>
      <w:r w:rsidR="002C5BAE" w:rsidRPr="004A70A0">
        <w:rPr>
          <w:rFonts w:asciiTheme="minorHAnsi" w:hAnsiTheme="minorHAnsi" w:cstheme="minorHAnsi"/>
        </w:rPr>
        <w:t xml:space="preserve"> Manager </w:t>
      </w:r>
      <w:r w:rsidRPr="004A70A0">
        <w:rPr>
          <w:rFonts w:asciiTheme="minorHAnsi" w:hAnsiTheme="minorHAnsi" w:cstheme="minorHAnsi"/>
        </w:rPr>
        <w:t>and recorded. In the case of a “first offence</w:t>
      </w:r>
      <w:r w:rsidR="002C5BAE" w:rsidRPr="004A70A0">
        <w:rPr>
          <w:rFonts w:asciiTheme="minorHAnsi" w:hAnsiTheme="minorHAnsi" w:cstheme="minorHAnsi"/>
        </w:rPr>
        <w:t>,</w:t>
      </w:r>
      <w:r w:rsidRPr="004A70A0">
        <w:rPr>
          <w:rFonts w:asciiTheme="minorHAnsi" w:hAnsiTheme="minorHAnsi" w:cstheme="minorHAnsi"/>
        </w:rPr>
        <w:t>” a warning letter will be sent to the patient advising them that any further abusive behaviour will result in their removal from the patient list. A copy of this letter is placed on their record</w:t>
      </w:r>
      <w:r w:rsidR="00D00FA3" w:rsidRPr="004A70A0">
        <w:rPr>
          <w:rFonts w:asciiTheme="minorHAnsi" w:hAnsiTheme="minorHAnsi" w:cstheme="minorHAnsi"/>
        </w:rPr>
        <w:t>.</w:t>
      </w:r>
    </w:p>
    <w:p w14:paraId="2DDA728D" w14:textId="77777777" w:rsidR="00D00FA3" w:rsidRPr="004A70A0" w:rsidRDefault="00D00FA3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3069643D" w14:textId="77777777" w:rsidR="00D00FA3" w:rsidRPr="004A70A0" w:rsidRDefault="00D00FA3" w:rsidP="00D00FA3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If any subsequent instances of inappropriate behaviour follow within 12 months of the warning letter, NHS England</w:t>
      </w:r>
      <w:r w:rsidR="008130B9" w:rsidRPr="004A70A0">
        <w:rPr>
          <w:rFonts w:asciiTheme="minorHAnsi" w:hAnsiTheme="minorHAnsi" w:cstheme="minorHAnsi"/>
        </w:rPr>
        <w:t xml:space="preserve"> will</w:t>
      </w:r>
      <w:r w:rsidRPr="004A70A0">
        <w:rPr>
          <w:rFonts w:asciiTheme="minorHAnsi" w:hAnsiTheme="minorHAnsi" w:cstheme="minorHAnsi"/>
        </w:rPr>
        <w:t xml:space="preserve"> be notified</w:t>
      </w:r>
      <w:r w:rsidR="008130B9" w:rsidRPr="004A70A0">
        <w:rPr>
          <w:rFonts w:asciiTheme="minorHAnsi" w:hAnsiTheme="minorHAnsi" w:cstheme="minorHAnsi"/>
        </w:rPr>
        <w:t xml:space="preserve"> who subsequently will write to the patient to inform of the patient being removed from the practice list.</w:t>
      </w:r>
    </w:p>
    <w:p w14:paraId="563749E8" w14:textId="77777777" w:rsidR="00D00FA3" w:rsidRPr="004A70A0" w:rsidRDefault="00D00FA3" w:rsidP="00D00FA3">
      <w:pPr>
        <w:ind w:left="567" w:right="567"/>
        <w:jc w:val="both"/>
        <w:rPr>
          <w:rFonts w:asciiTheme="minorHAnsi" w:hAnsiTheme="minorHAnsi" w:cstheme="minorHAnsi"/>
        </w:rPr>
      </w:pPr>
    </w:p>
    <w:p w14:paraId="221B29A4" w14:textId="77777777" w:rsidR="00D00FA3" w:rsidRPr="004A70A0" w:rsidRDefault="008130B9" w:rsidP="00D00FA3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lastRenderedPageBreak/>
        <w:t xml:space="preserve">NHS England will </w:t>
      </w:r>
      <w:r w:rsidR="00D00FA3" w:rsidRPr="004A70A0">
        <w:rPr>
          <w:rFonts w:asciiTheme="minorHAnsi" w:hAnsiTheme="minorHAnsi" w:cstheme="minorHAnsi"/>
        </w:rPr>
        <w:t>notif</w:t>
      </w:r>
      <w:r w:rsidRPr="004A70A0">
        <w:rPr>
          <w:rFonts w:asciiTheme="minorHAnsi" w:hAnsiTheme="minorHAnsi" w:cstheme="minorHAnsi"/>
        </w:rPr>
        <w:t>y</w:t>
      </w:r>
      <w:r w:rsidR="00D00FA3" w:rsidRPr="004A70A0">
        <w:rPr>
          <w:rFonts w:asciiTheme="minorHAnsi" w:hAnsiTheme="minorHAnsi" w:cstheme="minorHAnsi"/>
        </w:rPr>
        <w:t xml:space="preserve"> </w:t>
      </w:r>
      <w:r w:rsidRPr="004A70A0">
        <w:rPr>
          <w:rFonts w:asciiTheme="minorHAnsi" w:hAnsiTheme="minorHAnsi" w:cstheme="minorHAnsi"/>
        </w:rPr>
        <w:t>the patient of</w:t>
      </w:r>
      <w:r w:rsidR="00D00FA3" w:rsidRPr="004A70A0">
        <w:rPr>
          <w:rFonts w:asciiTheme="minorHAnsi" w:hAnsiTheme="minorHAnsi" w:cstheme="minorHAnsi"/>
        </w:rPr>
        <w:t xml:space="preserve"> </w:t>
      </w:r>
      <w:r w:rsidRPr="004A70A0">
        <w:rPr>
          <w:rFonts w:asciiTheme="minorHAnsi" w:hAnsiTheme="minorHAnsi" w:cstheme="minorHAnsi"/>
        </w:rPr>
        <w:t>how to find an alternative practice</w:t>
      </w:r>
      <w:r w:rsidR="00D00FA3" w:rsidRPr="004A70A0">
        <w:rPr>
          <w:rFonts w:asciiTheme="minorHAnsi" w:hAnsiTheme="minorHAnsi" w:cstheme="minorHAnsi"/>
        </w:rPr>
        <w:t>. We will continue to treat the patient for 8 days after notification or less, if they register at a new practice before the 8 days ceases.</w:t>
      </w:r>
    </w:p>
    <w:p w14:paraId="071942B0" w14:textId="77777777" w:rsidR="002A03D4" w:rsidRPr="004A70A0" w:rsidRDefault="002A03D4" w:rsidP="00D00FA3">
      <w:pPr>
        <w:ind w:left="567" w:right="567"/>
        <w:jc w:val="both"/>
        <w:rPr>
          <w:rFonts w:asciiTheme="minorHAnsi" w:hAnsiTheme="minorHAnsi" w:cstheme="minorHAnsi"/>
        </w:rPr>
      </w:pPr>
    </w:p>
    <w:p w14:paraId="6F1FFFB3" w14:textId="77777777" w:rsidR="002A03D4" w:rsidRPr="004A70A0" w:rsidRDefault="002A03D4" w:rsidP="002A03D4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If the patient presents themselves at the practice after the 8 day period, they will be refused treatment and asked to leave the premises. Refusal to leave could result in the police being called.</w:t>
      </w:r>
    </w:p>
    <w:p w14:paraId="39A164D9" w14:textId="77777777" w:rsidR="00FE4547" w:rsidRPr="004A70A0" w:rsidRDefault="00FE4547" w:rsidP="002A03D4">
      <w:pPr>
        <w:ind w:right="567"/>
        <w:jc w:val="both"/>
        <w:rPr>
          <w:rFonts w:asciiTheme="minorHAnsi" w:hAnsiTheme="minorHAnsi" w:cstheme="minorHAnsi"/>
        </w:rPr>
      </w:pPr>
    </w:p>
    <w:p w14:paraId="7FA6A52E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371BD970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  <w:u w:val="single"/>
        </w:rPr>
      </w:pPr>
      <w:r w:rsidRPr="004A70A0">
        <w:rPr>
          <w:rFonts w:asciiTheme="minorHAnsi" w:hAnsiTheme="minorHAnsi" w:cstheme="minorHAnsi"/>
          <w:b/>
          <w:u w:val="single"/>
        </w:rPr>
        <w:t>Right of Appeal</w:t>
      </w:r>
    </w:p>
    <w:p w14:paraId="42715DC0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u w:val="single"/>
        </w:rPr>
      </w:pPr>
    </w:p>
    <w:p w14:paraId="12267435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 xml:space="preserve">On receipt of a warning letter, the patient may respond in writing </w:t>
      </w:r>
      <w:r w:rsidR="008130B9" w:rsidRPr="004A70A0">
        <w:rPr>
          <w:rFonts w:asciiTheme="minorHAnsi" w:hAnsiTheme="minorHAnsi" w:cstheme="minorHAnsi"/>
        </w:rPr>
        <w:t xml:space="preserve">to the practice </w:t>
      </w:r>
      <w:r w:rsidRPr="004A70A0">
        <w:rPr>
          <w:rFonts w:asciiTheme="minorHAnsi" w:hAnsiTheme="minorHAnsi" w:cstheme="minorHAnsi"/>
        </w:rPr>
        <w:t>setting out their view. If necessary the patient may be asked for an interview. The patient’s letter will be filed with their medical record. A review of the procedure will take place</w:t>
      </w:r>
      <w:r w:rsidR="002A03D4" w:rsidRPr="004A70A0">
        <w:rPr>
          <w:rFonts w:asciiTheme="minorHAnsi" w:hAnsiTheme="minorHAnsi" w:cstheme="minorHAnsi"/>
        </w:rPr>
        <w:t xml:space="preserve"> by the GP partners and Business Manager</w:t>
      </w:r>
      <w:r w:rsidRPr="004A70A0">
        <w:rPr>
          <w:rFonts w:asciiTheme="minorHAnsi" w:hAnsiTheme="minorHAnsi" w:cstheme="minorHAnsi"/>
        </w:rPr>
        <w:t xml:space="preserve"> to see if the original decision should be overturned and the patient informed of the final decision.</w:t>
      </w:r>
    </w:p>
    <w:p w14:paraId="6844C67B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  <w:u w:val="single"/>
        </w:rPr>
      </w:pPr>
    </w:p>
    <w:p w14:paraId="317F437D" w14:textId="77777777" w:rsidR="00FE4547" w:rsidRPr="004A70A0" w:rsidRDefault="00FE4547" w:rsidP="002A03D4">
      <w:pPr>
        <w:ind w:right="567"/>
        <w:jc w:val="both"/>
        <w:rPr>
          <w:rFonts w:asciiTheme="minorHAnsi" w:hAnsiTheme="minorHAnsi" w:cstheme="minorHAnsi"/>
          <w:b/>
          <w:u w:val="single"/>
        </w:rPr>
      </w:pPr>
    </w:p>
    <w:p w14:paraId="7A4CCDFA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  <w:u w:val="single"/>
        </w:rPr>
      </w:pPr>
      <w:r w:rsidRPr="004A70A0">
        <w:rPr>
          <w:rFonts w:asciiTheme="minorHAnsi" w:hAnsiTheme="minorHAnsi" w:cstheme="minorHAnsi"/>
          <w:b/>
          <w:u w:val="single"/>
        </w:rPr>
        <w:t>Refusal to Treat</w:t>
      </w:r>
    </w:p>
    <w:p w14:paraId="6F86D92B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u w:val="single"/>
        </w:rPr>
      </w:pPr>
    </w:p>
    <w:p w14:paraId="23462F73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>This policy envisages that no patient will be removed formally from the patient list until a final letter</w:t>
      </w:r>
      <w:r w:rsidR="00A168E0" w:rsidRPr="004A70A0">
        <w:rPr>
          <w:rFonts w:asciiTheme="minorHAnsi" w:hAnsiTheme="minorHAnsi" w:cstheme="minorHAnsi"/>
        </w:rPr>
        <w:t xml:space="preserve"> from NHS England</w:t>
      </w:r>
      <w:r w:rsidRPr="004A70A0">
        <w:rPr>
          <w:rFonts w:asciiTheme="minorHAnsi" w:hAnsiTheme="minorHAnsi" w:cstheme="minorHAnsi"/>
        </w:rPr>
        <w:t xml:space="preserve"> has been issued</w:t>
      </w:r>
      <w:r w:rsidR="002A03D4" w:rsidRPr="004A70A0">
        <w:rPr>
          <w:rFonts w:asciiTheme="minorHAnsi" w:hAnsiTheme="minorHAnsi" w:cstheme="minorHAnsi"/>
        </w:rPr>
        <w:t xml:space="preserve"> detailing the circumstances that have led to removal from the practice, and </w:t>
      </w:r>
      <w:r w:rsidR="00A168E0" w:rsidRPr="004A70A0">
        <w:rPr>
          <w:rFonts w:asciiTheme="minorHAnsi" w:hAnsiTheme="minorHAnsi" w:cstheme="minorHAnsi"/>
        </w:rPr>
        <w:t>a link to other practices to register with has been provided.</w:t>
      </w:r>
    </w:p>
    <w:p w14:paraId="569706BF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7AEAC186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b/>
          <w:u w:val="single"/>
        </w:rPr>
      </w:pPr>
      <w:r w:rsidRPr="004A70A0">
        <w:rPr>
          <w:rFonts w:asciiTheme="minorHAnsi" w:hAnsiTheme="minorHAnsi" w:cstheme="minorHAnsi"/>
          <w:b/>
          <w:u w:val="single"/>
        </w:rPr>
        <w:t>Relatives of Aggressive Patients</w:t>
      </w:r>
    </w:p>
    <w:p w14:paraId="1B0F205A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  <w:u w:val="single"/>
        </w:rPr>
      </w:pPr>
    </w:p>
    <w:p w14:paraId="2E58DB1D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  <w:r w:rsidRPr="004A70A0">
        <w:rPr>
          <w:rFonts w:asciiTheme="minorHAnsi" w:hAnsiTheme="minorHAnsi" w:cstheme="minorHAnsi"/>
        </w:rPr>
        <w:t xml:space="preserve">The </w:t>
      </w:r>
      <w:r w:rsidR="002C5BAE" w:rsidRPr="004A70A0">
        <w:rPr>
          <w:rFonts w:asciiTheme="minorHAnsi" w:hAnsiTheme="minorHAnsi" w:cstheme="minorHAnsi"/>
        </w:rPr>
        <w:t>continuing treatment of</w:t>
      </w:r>
      <w:r w:rsidRPr="004A70A0">
        <w:rPr>
          <w:rFonts w:asciiTheme="minorHAnsi" w:hAnsiTheme="minorHAnsi" w:cstheme="minorHAnsi"/>
        </w:rPr>
        <w:t xml:space="preserve"> relatives of a person removed from the patient list will not be affected. However, a home visit to treat such a relative at the address of the removed person may requi</w:t>
      </w:r>
      <w:r w:rsidR="002C5BAE" w:rsidRPr="004A70A0">
        <w:rPr>
          <w:rFonts w:asciiTheme="minorHAnsi" w:hAnsiTheme="minorHAnsi" w:cstheme="minorHAnsi"/>
        </w:rPr>
        <w:t>re supervision or may not be possible</w:t>
      </w:r>
      <w:r w:rsidRPr="004A70A0">
        <w:rPr>
          <w:rFonts w:asciiTheme="minorHAnsi" w:hAnsiTheme="minorHAnsi" w:cstheme="minorHAnsi"/>
        </w:rPr>
        <w:t>.</w:t>
      </w:r>
    </w:p>
    <w:p w14:paraId="21DAA6C7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5C3CDF75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26556A11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35D2CA7E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72AF2614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4454B318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006773DE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1BD4BE74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4B9B2176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195F925F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027F0C93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5F121082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53103268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2F6A8ED5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25F64D0F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74F6FD75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42665682" w14:textId="77777777" w:rsidR="00FE4547" w:rsidRPr="004A70A0" w:rsidRDefault="00FE4547" w:rsidP="00FE4547">
      <w:pPr>
        <w:ind w:left="567" w:right="567"/>
        <w:jc w:val="both"/>
        <w:rPr>
          <w:rFonts w:asciiTheme="minorHAnsi" w:hAnsiTheme="minorHAnsi" w:cstheme="minorHAnsi"/>
        </w:rPr>
      </w:pPr>
    </w:p>
    <w:p w14:paraId="03461A52" w14:textId="77777777" w:rsidR="00663F5A" w:rsidRPr="004A70A0" w:rsidRDefault="00663F5A" w:rsidP="004A70A0">
      <w:pPr>
        <w:ind w:right="567"/>
        <w:rPr>
          <w:rFonts w:asciiTheme="minorHAnsi" w:hAnsiTheme="minorHAnsi" w:cstheme="minorHAnsi"/>
        </w:rPr>
      </w:pPr>
    </w:p>
    <w:sectPr w:rsidR="00663F5A" w:rsidRPr="004A70A0" w:rsidSect="00281456"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DE1F" w14:textId="77777777" w:rsidR="000D79EE" w:rsidRDefault="000D79EE" w:rsidP="006F489F">
      <w:r>
        <w:separator/>
      </w:r>
    </w:p>
  </w:endnote>
  <w:endnote w:type="continuationSeparator" w:id="0">
    <w:p w14:paraId="5E630313" w14:textId="77777777" w:rsidR="000D79EE" w:rsidRDefault="000D79EE" w:rsidP="006F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1721" w14:textId="77777777" w:rsidR="00145D54" w:rsidRPr="00C224C9" w:rsidRDefault="00145D54" w:rsidP="00145D54">
    <w:pPr>
      <w:pStyle w:val="Footer"/>
      <w:rPr>
        <w:sz w:val="20"/>
        <w:szCs w:val="20"/>
      </w:rPr>
    </w:pPr>
    <w:r w:rsidRPr="00C224C9">
      <w:rPr>
        <w:sz w:val="20"/>
        <w:szCs w:val="20"/>
      </w:rPr>
      <w:t>V1 Nov 2015</w:t>
    </w:r>
  </w:p>
  <w:p w14:paraId="203B01D1" w14:textId="77777777" w:rsidR="00004341" w:rsidRPr="00C224C9" w:rsidRDefault="00004341" w:rsidP="00145D54">
    <w:pPr>
      <w:pStyle w:val="Footer"/>
      <w:rPr>
        <w:sz w:val="20"/>
        <w:szCs w:val="20"/>
      </w:rPr>
    </w:pPr>
    <w:r w:rsidRPr="00C224C9">
      <w:rPr>
        <w:sz w:val="20"/>
        <w:szCs w:val="20"/>
      </w:rPr>
      <w:t xml:space="preserve">Reviewed </w:t>
    </w:r>
    <w:r w:rsidR="00D81D38" w:rsidRPr="00C224C9">
      <w:rPr>
        <w:sz w:val="20"/>
        <w:szCs w:val="20"/>
      </w:rPr>
      <w:t xml:space="preserve">last </w:t>
    </w:r>
    <w:r w:rsidR="00AE4D9B">
      <w:rPr>
        <w:sz w:val="20"/>
        <w:szCs w:val="20"/>
      </w:rPr>
      <w:t>April 2020</w:t>
    </w:r>
  </w:p>
  <w:p w14:paraId="12C16494" w14:textId="77777777" w:rsidR="00145D54" w:rsidRPr="00C224C9" w:rsidRDefault="00D81D38" w:rsidP="00145D54">
    <w:pPr>
      <w:pStyle w:val="Footer"/>
      <w:rPr>
        <w:sz w:val="20"/>
        <w:szCs w:val="20"/>
      </w:rPr>
    </w:pPr>
    <w:r w:rsidRPr="00C224C9">
      <w:rPr>
        <w:sz w:val="20"/>
        <w:szCs w:val="20"/>
      </w:rPr>
      <w:t xml:space="preserve">Review </w:t>
    </w:r>
    <w:r w:rsidR="00AE4D9B">
      <w:rPr>
        <w:sz w:val="20"/>
        <w:szCs w:val="20"/>
      </w:rPr>
      <w:t>due April 2021</w:t>
    </w:r>
  </w:p>
  <w:p w14:paraId="203C3757" w14:textId="77777777" w:rsidR="006F489F" w:rsidRPr="00145D54" w:rsidRDefault="006F489F" w:rsidP="0014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9FC6" w14:textId="77777777" w:rsidR="00C224C9" w:rsidRPr="00C224C9" w:rsidRDefault="00C224C9" w:rsidP="00C224C9">
    <w:pPr>
      <w:pStyle w:val="Footer"/>
      <w:rPr>
        <w:sz w:val="20"/>
        <w:szCs w:val="20"/>
      </w:rPr>
    </w:pPr>
    <w:r w:rsidRPr="00C224C9">
      <w:rPr>
        <w:sz w:val="20"/>
        <w:szCs w:val="20"/>
      </w:rPr>
      <w:t>V1 Nov 2015</w:t>
    </w:r>
  </w:p>
  <w:p w14:paraId="560B5714" w14:textId="1C56065D" w:rsidR="00C224C9" w:rsidRPr="00C224C9" w:rsidRDefault="00C224C9" w:rsidP="00C224C9">
    <w:pPr>
      <w:pStyle w:val="Footer"/>
      <w:rPr>
        <w:sz w:val="20"/>
        <w:szCs w:val="20"/>
      </w:rPr>
    </w:pPr>
    <w:r w:rsidRPr="00C224C9">
      <w:rPr>
        <w:sz w:val="20"/>
        <w:szCs w:val="20"/>
      </w:rPr>
      <w:t xml:space="preserve">Reviewed last </w:t>
    </w:r>
    <w:r w:rsidR="004A70A0">
      <w:rPr>
        <w:sz w:val="20"/>
        <w:szCs w:val="20"/>
      </w:rPr>
      <w:t>February 2021</w:t>
    </w:r>
  </w:p>
  <w:p w14:paraId="0C18868A" w14:textId="2210C1E1" w:rsidR="00C224C9" w:rsidRPr="00C224C9" w:rsidRDefault="00C224C9" w:rsidP="00C224C9">
    <w:pPr>
      <w:pStyle w:val="Footer"/>
      <w:rPr>
        <w:sz w:val="20"/>
        <w:szCs w:val="20"/>
      </w:rPr>
    </w:pPr>
    <w:r w:rsidRPr="00C224C9">
      <w:rPr>
        <w:sz w:val="20"/>
        <w:szCs w:val="20"/>
      </w:rPr>
      <w:t xml:space="preserve">Review due </w:t>
    </w:r>
    <w:r w:rsidR="004A70A0">
      <w:rPr>
        <w:sz w:val="20"/>
        <w:szCs w:val="20"/>
      </w:rPr>
      <w:t>February 2022</w:t>
    </w:r>
  </w:p>
  <w:p w14:paraId="23EE21AB" w14:textId="77777777" w:rsidR="001862AD" w:rsidRDefault="0018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5B43" w14:textId="77777777" w:rsidR="000D79EE" w:rsidRDefault="000D79EE" w:rsidP="006F489F">
      <w:r>
        <w:separator/>
      </w:r>
    </w:p>
  </w:footnote>
  <w:footnote w:type="continuationSeparator" w:id="0">
    <w:p w14:paraId="1868C377" w14:textId="77777777" w:rsidR="000D79EE" w:rsidRDefault="000D79EE" w:rsidP="006F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916E7" w14:textId="683653FD" w:rsidR="004A70A0" w:rsidRDefault="004A29A8" w:rsidP="007C7B1C">
    <w:pPr>
      <w:shd w:val="clear" w:color="auto" w:fill="F3F3F3"/>
      <w:jc w:val="center"/>
      <w:rPr>
        <w:rFonts w:ascii="Calibri" w:hAnsi="Calibri"/>
        <w:sz w:val="72"/>
        <w:szCs w:val="28"/>
      </w:rPr>
    </w:pPr>
    <w:r>
      <w:rPr>
        <w:rFonts w:ascii="Calibri" w:hAnsi="Calibri"/>
        <w:sz w:val="72"/>
        <w:szCs w:val="28"/>
      </w:rPr>
      <w:t xml:space="preserve">Finney Lane Surgery </w:t>
    </w:r>
  </w:p>
  <w:p w14:paraId="14E0054C" w14:textId="074102BB" w:rsidR="004A70A0" w:rsidRDefault="007C7B1C" w:rsidP="007C7B1C">
    <w:pPr>
      <w:shd w:val="clear" w:color="auto" w:fill="F3F3F3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Finney Lane, Heald Green, Stockport, Cheshire, SK8 3JD.</w:t>
    </w:r>
  </w:p>
  <w:p w14:paraId="4D7C123C" w14:textId="6F96266B" w:rsidR="004A29A8" w:rsidRDefault="004A70A0" w:rsidP="004A29A8">
    <w:pPr>
      <w:shd w:val="clear" w:color="auto" w:fill="F3F3F3"/>
      <w:jc w:val="center"/>
      <w:rPr>
        <w:sz w:val="28"/>
        <w:szCs w:val="32"/>
      </w:rPr>
    </w:pPr>
    <w:r>
      <w:rPr>
        <w:rFonts w:ascii="Calibri" w:hAnsi="Calibri"/>
        <w:sz w:val="28"/>
        <w:szCs w:val="28"/>
      </w:rPr>
      <w:t>Telephone: 0161 983 9000</w:t>
    </w:r>
    <w:r w:rsidR="00676610">
      <w:rPr>
        <w:sz w:val="28"/>
        <w:szCs w:val="32"/>
      </w:rPr>
      <w:t xml:space="preserve"> </w:t>
    </w:r>
  </w:p>
  <w:p w14:paraId="6E4CD68C" w14:textId="1240158E" w:rsidR="004A29A8" w:rsidRPr="004A29A8" w:rsidRDefault="004A29A8" w:rsidP="004A29A8">
    <w:pPr>
      <w:shd w:val="clear" w:color="auto" w:fill="F3F3F3"/>
      <w:jc w:val="center"/>
      <w:rPr>
        <w:sz w:val="28"/>
        <w:szCs w:val="32"/>
      </w:rPr>
    </w:pPr>
    <w:r w:rsidRPr="004A29A8">
      <w:rPr>
        <w:sz w:val="28"/>
        <w:szCs w:val="32"/>
      </w:rPr>
      <w:t>Stoccg.healdgreenp88042@nhs.net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F2740"/>
    <w:multiLevelType w:val="hybridMultilevel"/>
    <w:tmpl w:val="1ABAB4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AEB"/>
    <w:multiLevelType w:val="hybridMultilevel"/>
    <w:tmpl w:val="D93427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4CE7"/>
    <w:multiLevelType w:val="hybridMultilevel"/>
    <w:tmpl w:val="09263CC2"/>
    <w:lvl w:ilvl="0" w:tplc="3D10156C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34D3"/>
    <w:multiLevelType w:val="hybridMultilevel"/>
    <w:tmpl w:val="A1FE1ECE"/>
    <w:lvl w:ilvl="0" w:tplc="3D10156C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28D8"/>
    <w:multiLevelType w:val="hybridMultilevel"/>
    <w:tmpl w:val="62560F1A"/>
    <w:lvl w:ilvl="0" w:tplc="6428E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551F"/>
    <w:multiLevelType w:val="hybridMultilevel"/>
    <w:tmpl w:val="7FB0EF78"/>
    <w:lvl w:ilvl="0" w:tplc="6428E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63B4"/>
    <w:multiLevelType w:val="hybridMultilevel"/>
    <w:tmpl w:val="9190E7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84454"/>
    <w:multiLevelType w:val="hybridMultilevel"/>
    <w:tmpl w:val="2EB8AF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00A"/>
    <w:multiLevelType w:val="hybridMultilevel"/>
    <w:tmpl w:val="70143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71FE4"/>
    <w:multiLevelType w:val="hybridMultilevel"/>
    <w:tmpl w:val="39F84F9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664F0"/>
    <w:multiLevelType w:val="hybridMultilevel"/>
    <w:tmpl w:val="42949802"/>
    <w:lvl w:ilvl="0" w:tplc="6428E01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634F38"/>
    <w:multiLevelType w:val="hybridMultilevel"/>
    <w:tmpl w:val="A1328CA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8715E"/>
    <w:multiLevelType w:val="hybridMultilevel"/>
    <w:tmpl w:val="FA566936"/>
    <w:lvl w:ilvl="0" w:tplc="3D1015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3"/>
    <w:rsid w:val="00004341"/>
    <w:rsid w:val="00021DD9"/>
    <w:rsid w:val="00097EF2"/>
    <w:rsid w:val="000D79EE"/>
    <w:rsid w:val="00121343"/>
    <w:rsid w:val="00145D54"/>
    <w:rsid w:val="001519E9"/>
    <w:rsid w:val="001862AD"/>
    <w:rsid w:val="00194DCD"/>
    <w:rsid w:val="00233348"/>
    <w:rsid w:val="00281456"/>
    <w:rsid w:val="002A03D4"/>
    <w:rsid w:val="002C5BAE"/>
    <w:rsid w:val="00302C2D"/>
    <w:rsid w:val="004965FF"/>
    <w:rsid w:val="004A29A8"/>
    <w:rsid w:val="004A70A0"/>
    <w:rsid w:val="004D0EDD"/>
    <w:rsid w:val="0050573B"/>
    <w:rsid w:val="00663F5A"/>
    <w:rsid w:val="00676610"/>
    <w:rsid w:val="006C4288"/>
    <w:rsid w:val="006D0E0D"/>
    <w:rsid w:val="006F489F"/>
    <w:rsid w:val="00707A71"/>
    <w:rsid w:val="007C7B1C"/>
    <w:rsid w:val="008013D7"/>
    <w:rsid w:val="008130B9"/>
    <w:rsid w:val="00880385"/>
    <w:rsid w:val="008D41C0"/>
    <w:rsid w:val="008F5B7B"/>
    <w:rsid w:val="00925AF5"/>
    <w:rsid w:val="00A168E0"/>
    <w:rsid w:val="00AE4D9B"/>
    <w:rsid w:val="00AF6479"/>
    <w:rsid w:val="00B43EDF"/>
    <w:rsid w:val="00BC789E"/>
    <w:rsid w:val="00C0382D"/>
    <w:rsid w:val="00C224C9"/>
    <w:rsid w:val="00C952C9"/>
    <w:rsid w:val="00D00FA3"/>
    <w:rsid w:val="00D81D38"/>
    <w:rsid w:val="00DA28D3"/>
    <w:rsid w:val="00DE6D82"/>
    <w:rsid w:val="00E861E2"/>
    <w:rsid w:val="00F71C21"/>
    <w:rsid w:val="00F9031B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CE19C73"/>
  <w14:defaultImageDpi w14:val="0"/>
  <w15:docId w15:val="{281439BB-A0F1-4F8A-AA41-76B8D29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5FF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1343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4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48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4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48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F489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0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6120">
          <w:marLeft w:val="0"/>
          <w:marRight w:val="0"/>
          <w:marTop w:val="100"/>
          <w:marBottom w:val="10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19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612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A0A0A0"/>
                        <w:left w:val="single" w:sz="6" w:space="0" w:color="A0A0A0"/>
                        <w:bottom w:val="single" w:sz="6" w:space="0" w:color="A0A0A0"/>
                        <w:right w:val="single" w:sz="6" w:space="0" w:color="A0A0A0"/>
                      </w:divBdr>
                      <w:divsChild>
                        <w:div w:id="5190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cse.immediateremovals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PCT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WRCH/J Elliott</dc:creator>
  <cp:lastModifiedBy>MALONEY, Kerry (CHEADLE MEDICAL PRACTICE)</cp:lastModifiedBy>
  <cp:revision>2</cp:revision>
  <cp:lastPrinted>2019-04-02T10:44:00Z</cp:lastPrinted>
  <dcterms:created xsi:type="dcterms:W3CDTF">2022-04-12T10:23:00Z</dcterms:created>
  <dcterms:modified xsi:type="dcterms:W3CDTF">2022-04-12T10:23:00Z</dcterms:modified>
</cp:coreProperties>
</file>